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经典黑体简" w:hAnsi="经典黑体简" w:eastAsia="经典黑体简" w:cs="经典黑体简"/>
          <w:sz w:val="32"/>
          <w:szCs w:val="32"/>
          <w:lang w:val="en-US" w:eastAsia="zh-CN"/>
        </w:rPr>
      </w:pPr>
      <w:r>
        <w:rPr>
          <w:rFonts w:hint="eastAsia" w:ascii="经典黑体简" w:hAnsi="经典黑体简" w:eastAsia="经典黑体简" w:cs="经典黑体简"/>
          <w:sz w:val="32"/>
          <w:szCs w:val="32"/>
          <w:lang w:val="en-US"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临汾市住房公积金缴存单位信息确认表</w:t>
      </w:r>
    </w:p>
    <w:bookmarkEnd w:id="0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22"/>
        <w:gridCol w:w="1242"/>
        <w:gridCol w:w="1340"/>
        <w:gridCol w:w="1322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单位证件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6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电子信箱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单位邮编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设立日期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隶属关系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经济类型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证件类型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专管员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  <w:t>证件类型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固定电话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5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单位缴存信息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缴存比例</w:t>
            </w:r>
          </w:p>
        </w:tc>
        <w:tc>
          <w:tcPr>
            <w:tcW w:w="6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eastAsia="zh-CN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u w:val="thick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 xml:space="preserve">% 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eastAsia="zh-CN"/>
              </w:rPr>
              <w:t>个人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u w:val="thick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计算精度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发薪日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u w:val="thick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ascii="经典黑体简" w:hAnsi="经典黑体简" w:eastAsia="经典黑体简" w:cs="经典黑体简"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exac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章</w:t>
            </w:r>
          </w:p>
        </w:tc>
        <w:tc>
          <w:tcPr>
            <w:tcW w:w="775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85" w:firstLineChars="175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2"/>
                <w:szCs w:val="22"/>
                <w:vertAlign w:val="baseline"/>
                <w:lang w:eastAsia="zh-CN"/>
              </w:rPr>
              <w:t>兹保证上述填报的内容完全属实，承担相应的法律责任。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2"/>
                <w:szCs w:val="22"/>
                <w:vertAlign w:val="baseline"/>
                <w:lang w:eastAsia="zh-CN"/>
              </w:rPr>
              <w:t>法人代表签字：</w:t>
            </w:r>
            <w:r>
              <w:rPr>
                <w:rFonts w:hint="eastAsia" w:ascii="经典黑体简" w:hAnsi="经典黑体简" w:eastAsia="经典黑体简" w:cs="经典黑体简"/>
                <w:sz w:val="22"/>
                <w:szCs w:val="22"/>
                <w:vertAlign w:val="baseline"/>
                <w:lang w:val="en-US" w:eastAsia="zh-CN"/>
              </w:rPr>
              <w:t xml:space="preserve">               专管员签字：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85" w:firstLineChars="175"/>
              <w:jc w:val="right"/>
              <w:textAlignment w:val="auto"/>
              <w:rPr>
                <w:rFonts w:hint="default" w:ascii="经典黑体简" w:hAnsi="经典黑体简" w:eastAsia="经典黑体简" w:cs="经典黑体简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2"/>
                <w:szCs w:val="22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经典黑体简">
    <w:altName w:val="方正黑体_GBK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MingLiU">
    <w:altName w:val="Droid Sans Fallback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90550" cy="3657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9055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8pt;width:46.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J2+fWfTAAAAAwEAAA8AAAAAAAAAAQAgAAAAOAAAAGRycy9kb3ducmV2LnhtbFBL&#10;AQIUABQAAAAIAIdO4kB5b0uLHgIAACkEAAAOAAAAAAAAAAEAIAAAADg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-71120</wp:posOffset>
              </wp:positionV>
              <wp:extent cx="1006475" cy="4959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06475" cy="495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5.6pt;height:39.05pt;width:79.25pt;mso-position-horizontal-relative:margin;z-index:251659264;mso-width-relative:page;mso-height-relative:page;" filled="f" stroked="f" coordsize="21600,21600" o:gfxdata="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RaTIvdYAAAAHAQAADwAAAAAAAAABACAAAAA4AAAAZHJzL2Rvd25y&#10;ZXYueG1sUEsBAhQAFAAAAAgAh07iQGm0/8IjAgAAKgQAAA4AAAAAAAAAAQAgAAAAO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3D06"/>
    <w:rsid w:val="033042F5"/>
    <w:rsid w:val="05FB473E"/>
    <w:rsid w:val="061E70D5"/>
    <w:rsid w:val="075818C8"/>
    <w:rsid w:val="07AB547E"/>
    <w:rsid w:val="091B147D"/>
    <w:rsid w:val="0AAC3586"/>
    <w:rsid w:val="0C036198"/>
    <w:rsid w:val="0D7FC648"/>
    <w:rsid w:val="0FD26D43"/>
    <w:rsid w:val="11757292"/>
    <w:rsid w:val="11B82715"/>
    <w:rsid w:val="11C215E1"/>
    <w:rsid w:val="12364CA9"/>
    <w:rsid w:val="134636BD"/>
    <w:rsid w:val="1663E50B"/>
    <w:rsid w:val="17240580"/>
    <w:rsid w:val="17EE51C8"/>
    <w:rsid w:val="182D3444"/>
    <w:rsid w:val="18587DF7"/>
    <w:rsid w:val="193D5E38"/>
    <w:rsid w:val="19BB231E"/>
    <w:rsid w:val="1B392E95"/>
    <w:rsid w:val="1C8F468E"/>
    <w:rsid w:val="1ECD453D"/>
    <w:rsid w:val="1F4A1D46"/>
    <w:rsid w:val="22C36C62"/>
    <w:rsid w:val="245A6CB5"/>
    <w:rsid w:val="25F604EC"/>
    <w:rsid w:val="26B7DC0B"/>
    <w:rsid w:val="273B0287"/>
    <w:rsid w:val="279E4438"/>
    <w:rsid w:val="27BC2E02"/>
    <w:rsid w:val="27D07ABC"/>
    <w:rsid w:val="28553F32"/>
    <w:rsid w:val="28C155D9"/>
    <w:rsid w:val="29260A89"/>
    <w:rsid w:val="2B2977DC"/>
    <w:rsid w:val="2D706D05"/>
    <w:rsid w:val="2E4BB966"/>
    <w:rsid w:val="2F5E216E"/>
    <w:rsid w:val="2FDE192A"/>
    <w:rsid w:val="30DB0E65"/>
    <w:rsid w:val="31B03474"/>
    <w:rsid w:val="333C1241"/>
    <w:rsid w:val="33593C45"/>
    <w:rsid w:val="372866CA"/>
    <w:rsid w:val="38427AE9"/>
    <w:rsid w:val="387677CD"/>
    <w:rsid w:val="388A67AE"/>
    <w:rsid w:val="39343F0D"/>
    <w:rsid w:val="3A9D64EB"/>
    <w:rsid w:val="3BF3DD0A"/>
    <w:rsid w:val="3CDE6436"/>
    <w:rsid w:val="3E221208"/>
    <w:rsid w:val="3EFD3847"/>
    <w:rsid w:val="3F7E2C19"/>
    <w:rsid w:val="40470ED9"/>
    <w:rsid w:val="43090BC7"/>
    <w:rsid w:val="43AC0A0F"/>
    <w:rsid w:val="44016525"/>
    <w:rsid w:val="454F190F"/>
    <w:rsid w:val="467E7D27"/>
    <w:rsid w:val="46871668"/>
    <w:rsid w:val="47F578EC"/>
    <w:rsid w:val="4B7551A6"/>
    <w:rsid w:val="4C7B1688"/>
    <w:rsid w:val="4CE91AED"/>
    <w:rsid w:val="4DC24861"/>
    <w:rsid w:val="4F31481B"/>
    <w:rsid w:val="505C5814"/>
    <w:rsid w:val="51BC7E1A"/>
    <w:rsid w:val="52382A3B"/>
    <w:rsid w:val="52520528"/>
    <w:rsid w:val="53D75FFB"/>
    <w:rsid w:val="54C51B45"/>
    <w:rsid w:val="55246096"/>
    <w:rsid w:val="5650278C"/>
    <w:rsid w:val="5666392C"/>
    <w:rsid w:val="56F7165B"/>
    <w:rsid w:val="57DA1BFA"/>
    <w:rsid w:val="582A0B06"/>
    <w:rsid w:val="58F81DBA"/>
    <w:rsid w:val="594C2237"/>
    <w:rsid w:val="595E34E1"/>
    <w:rsid w:val="5AD1219A"/>
    <w:rsid w:val="5D1E47D6"/>
    <w:rsid w:val="5DF7D9EE"/>
    <w:rsid w:val="5EB72A81"/>
    <w:rsid w:val="5EEFE82B"/>
    <w:rsid w:val="5FF9C250"/>
    <w:rsid w:val="607061E3"/>
    <w:rsid w:val="61404E16"/>
    <w:rsid w:val="617D6E20"/>
    <w:rsid w:val="629432A7"/>
    <w:rsid w:val="62AA61E1"/>
    <w:rsid w:val="62F835CC"/>
    <w:rsid w:val="633F4417"/>
    <w:rsid w:val="648E2456"/>
    <w:rsid w:val="671063B1"/>
    <w:rsid w:val="672F1779"/>
    <w:rsid w:val="696929D6"/>
    <w:rsid w:val="6A796574"/>
    <w:rsid w:val="6AB9534C"/>
    <w:rsid w:val="6B2D53DE"/>
    <w:rsid w:val="6CD30AFB"/>
    <w:rsid w:val="6CF15824"/>
    <w:rsid w:val="6DFDA6FA"/>
    <w:rsid w:val="6F984817"/>
    <w:rsid w:val="6FAFE766"/>
    <w:rsid w:val="706D2347"/>
    <w:rsid w:val="70AF61D7"/>
    <w:rsid w:val="70B14736"/>
    <w:rsid w:val="70FC4B1B"/>
    <w:rsid w:val="72370FAB"/>
    <w:rsid w:val="725E2AAE"/>
    <w:rsid w:val="73586E92"/>
    <w:rsid w:val="73EF6C01"/>
    <w:rsid w:val="74DBF5E6"/>
    <w:rsid w:val="758B1FC7"/>
    <w:rsid w:val="75AA3E70"/>
    <w:rsid w:val="7603432A"/>
    <w:rsid w:val="762B3CD8"/>
    <w:rsid w:val="777ED16F"/>
    <w:rsid w:val="7D6D3723"/>
    <w:rsid w:val="7DD804BF"/>
    <w:rsid w:val="7DE373F6"/>
    <w:rsid w:val="7DFFAC70"/>
    <w:rsid w:val="7E1350BA"/>
    <w:rsid w:val="7E6103F0"/>
    <w:rsid w:val="7E6F5212"/>
    <w:rsid w:val="7ED6BD2E"/>
    <w:rsid w:val="7EF70F4B"/>
    <w:rsid w:val="7F3B4FA1"/>
    <w:rsid w:val="7F720858"/>
    <w:rsid w:val="7F7E3B83"/>
    <w:rsid w:val="7F7ED42C"/>
    <w:rsid w:val="7FF710A2"/>
    <w:rsid w:val="7FF98D55"/>
    <w:rsid w:val="9ABE81A9"/>
    <w:rsid w:val="9F0F4C7A"/>
    <w:rsid w:val="9FF39039"/>
    <w:rsid w:val="A5F46A58"/>
    <w:rsid w:val="A9D675D8"/>
    <w:rsid w:val="ADEE4AA4"/>
    <w:rsid w:val="B477E921"/>
    <w:rsid w:val="B6F79741"/>
    <w:rsid w:val="B7F7107F"/>
    <w:rsid w:val="BB3A036B"/>
    <w:rsid w:val="BEFAC22B"/>
    <w:rsid w:val="BFD777F5"/>
    <w:rsid w:val="CFED24F8"/>
    <w:rsid w:val="DB66CD1D"/>
    <w:rsid w:val="DDD79139"/>
    <w:rsid w:val="DF775807"/>
    <w:rsid w:val="DF9F7B0A"/>
    <w:rsid w:val="E77F993D"/>
    <w:rsid w:val="E7FADA37"/>
    <w:rsid w:val="E7FFB573"/>
    <w:rsid w:val="E9DB5CA5"/>
    <w:rsid w:val="EB1D2ABC"/>
    <w:rsid w:val="F1FFE9FD"/>
    <w:rsid w:val="F3EF1C54"/>
    <w:rsid w:val="F5F5E4AE"/>
    <w:rsid w:val="F73FD36D"/>
    <w:rsid w:val="F7F7E190"/>
    <w:rsid w:val="F7FF8F7D"/>
    <w:rsid w:val="F89C7A1D"/>
    <w:rsid w:val="FBB3F252"/>
    <w:rsid w:val="FBE58696"/>
    <w:rsid w:val="FD6A132C"/>
    <w:rsid w:val="FDAF7D79"/>
    <w:rsid w:val="FDBFEEFC"/>
    <w:rsid w:val="FDEE421C"/>
    <w:rsid w:val="FDEF4EF6"/>
    <w:rsid w:val="FDFFDF95"/>
    <w:rsid w:val="FE75897C"/>
    <w:rsid w:val="FEB9EF53"/>
    <w:rsid w:val="FF3F3BDF"/>
    <w:rsid w:val="FFA78E4E"/>
    <w:rsid w:val="FFAF5AC3"/>
    <w:rsid w:val="FFE38839"/>
    <w:rsid w:val="FFE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00" w:lineRule="exact"/>
    </w:pPr>
    <w:rPr>
      <w:rFonts w:ascii="黑体" w:hAnsi="华文楷体" w:eastAsia="黑体"/>
      <w:b/>
      <w:sz w:val="28"/>
      <w:szCs w:val="28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1大标题"/>
    <w:basedOn w:val="1"/>
    <w:next w:val="14"/>
    <w:qFormat/>
    <w:uiPriority w:val="0"/>
    <w:pPr>
      <w:jc w:val="center"/>
    </w:pPr>
    <w:rPr>
      <w:rFonts w:ascii="华文中宋" w:eastAsia="华文中宋"/>
      <w:sz w:val="44"/>
      <w:szCs w:val="44"/>
    </w:rPr>
  </w:style>
  <w:style w:type="paragraph" w:customStyle="1" w:styleId="14">
    <w:name w:val="2正文"/>
    <w:basedOn w:val="1"/>
    <w:qFormat/>
    <w:uiPriority w:val="0"/>
    <w:pPr>
      <w:ind w:leftChars="400"/>
      <w:jc w:val="left"/>
    </w:pPr>
    <w:rPr>
      <w:rFonts w:hint="eastAsia" w:ascii="方正仿宋简体" w:hAnsi="方正仿宋简体" w:eastAsia="方正仿宋简体"/>
      <w:sz w:val="32"/>
    </w:rPr>
  </w:style>
  <w:style w:type="paragraph" w:customStyle="1" w:styleId="15">
    <w:name w:val="2正文格式"/>
    <w:basedOn w:val="1"/>
    <w:qFormat/>
    <w:uiPriority w:val="0"/>
    <w:pPr>
      <w:ind w:firstLine="177" w:firstLineChars="177"/>
    </w:pPr>
    <w:rPr>
      <w:rFonts w:ascii="仿宋" w:eastAsia="仿宋"/>
      <w:sz w:val="32"/>
      <w:szCs w:val="32"/>
    </w:rPr>
  </w:style>
  <w:style w:type="paragraph" w:customStyle="1" w:styleId="16">
    <w:name w:val="3一级标题"/>
    <w:basedOn w:val="1"/>
    <w:next w:val="14"/>
    <w:link w:val="18"/>
    <w:qFormat/>
    <w:uiPriority w:val="0"/>
    <w:pPr>
      <w:ind w:firstLine="177" w:firstLineChars="177"/>
    </w:pPr>
    <w:rPr>
      <w:rFonts w:ascii="黑体" w:eastAsia="黑体"/>
      <w:sz w:val="32"/>
      <w:szCs w:val="32"/>
    </w:rPr>
  </w:style>
  <w:style w:type="paragraph" w:customStyle="1" w:styleId="17">
    <w:name w:val="4二级标题"/>
    <w:basedOn w:val="1"/>
    <w:qFormat/>
    <w:uiPriority w:val="0"/>
    <w:pPr>
      <w:ind w:firstLine="177" w:firstLineChars="177"/>
    </w:pPr>
    <w:rPr>
      <w:rFonts w:ascii="楷体" w:eastAsia="楷体"/>
      <w:b/>
      <w:sz w:val="32"/>
      <w:szCs w:val="32"/>
    </w:rPr>
  </w:style>
  <w:style w:type="character" w:customStyle="1" w:styleId="18">
    <w:name w:val="3一级标题 Char"/>
    <w:basedOn w:val="11"/>
    <w:link w:val="16"/>
    <w:qFormat/>
    <w:locked/>
    <w:uiPriority w:val="99"/>
    <w:rPr>
      <w:rFonts w:asci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2023-04-15T15:57:00Z</dcterms:created>
  <dc:creator>Administrator</dc:creator>
  <cp:lastModifiedBy>kylin</cp:lastModifiedBy>
  <cp:lastPrinted>2024-03-28T17:08:00Z</cp:lastPrinted>
  <dcterms:modified xsi:type="dcterms:W3CDTF">2024-04-25T08:38:35Z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